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863E" w14:textId="72E50ECD" w:rsidR="006A6952" w:rsidRDefault="00FA5E82" w:rsidP="6A54020A">
      <w:pPr>
        <w:pStyle w:val="Body"/>
        <w:rPr>
          <w:rFonts w:ascii="Times Roman" w:eastAsia="Times Roman" w:hAnsi="Times Roman" w:cs="Times Roman"/>
        </w:rPr>
      </w:pPr>
      <w:r>
        <w:rPr>
          <w:rFonts w:ascii="Times Roman" w:eastAsia="Times Roman" w:hAnsi="Times Roman" w:cs="Times Roman"/>
        </w:rPr>
        <w:t xml:space="preserve"> </w:t>
      </w:r>
      <w:r w:rsidR="005F70DC">
        <w:tab/>
      </w:r>
      <w:r w:rsidR="005F70DC">
        <w:tab/>
      </w:r>
      <w:r w:rsidR="005F70DC">
        <w:tab/>
      </w:r>
      <w:r w:rsidR="005F70DC">
        <w:tab/>
      </w:r>
      <w:r w:rsidR="38D21129">
        <w:rPr>
          <w:noProof/>
        </w:rPr>
        <w:drawing>
          <wp:inline distT="0" distB="0" distL="0" distR="0" wp14:anchorId="192C9D25" wp14:editId="31B7C197">
            <wp:extent cx="2110946" cy="781050"/>
            <wp:effectExtent l="0" t="0" r="3810" b="0"/>
            <wp:docPr id="1100841649" name="Picture 0" descr="Coastal End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0946" cy="781050"/>
                    </a:xfrm>
                    <a:prstGeom prst="rect">
                      <a:avLst/>
                    </a:prstGeom>
                  </pic:spPr>
                </pic:pic>
              </a:graphicData>
            </a:graphic>
          </wp:inline>
        </w:drawing>
      </w:r>
      <w:r w:rsidR="00C07750">
        <w:rPr>
          <w:rFonts w:ascii="Times Roman" w:eastAsia="Times Roman" w:hAnsi="Times Roman" w:cs="Times Roman"/>
        </w:rPr>
        <w:br/>
      </w:r>
    </w:p>
    <w:p w14:paraId="76653F74" w14:textId="2BC25B2D" w:rsidR="006A6952" w:rsidRDefault="006A6952" w:rsidP="6A54020A">
      <w:pPr>
        <w:pStyle w:val="Body"/>
        <w:rPr>
          <w:rFonts w:ascii="Times Roman" w:hAnsi="Times Roman"/>
          <w:highlight w:val="yellow"/>
        </w:rPr>
      </w:pPr>
    </w:p>
    <w:p w14:paraId="7ADFDBA7" w14:textId="5ED03988" w:rsidR="006A6952" w:rsidRDefault="00C07750" w:rsidP="00995931">
      <w:pPr>
        <w:pStyle w:val="Body"/>
        <w:rPr>
          <w:rFonts w:ascii="Times Roman" w:eastAsia="Times Roman" w:hAnsi="Times Roman" w:cs="Times Roman"/>
        </w:rPr>
      </w:pPr>
      <w:r w:rsidRPr="00D52BE5">
        <w:rPr>
          <w:rFonts w:ascii="Times Roman" w:hAnsi="Times Roman"/>
          <w:highlight w:val="yellow"/>
        </w:rPr>
        <w:t xml:space="preserve">This electronic communications document outlines our office policies related to the use of </w:t>
      </w:r>
      <w:proofErr w:type="gramStart"/>
      <w:r w:rsidRPr="00D52BE5">
        <w:rPr>
          <w:rFonts w:ascii="Times Roman" w:hAnsi="Times Roman"/>
          <w:highlight w:val="yellow"/>
        </w:rPr>
        <w:t>phone</w:t>
      </w:r>
      <w:proofErr w:type="gramEnd"/>
      <w:r w:rsidRPr="00D52BE5">
        <w:rPr>
          <w:rFonts w:ascii="Times Roman" w:hAnsi="Times Roman"/>
          <w:highlight w:val="yellow"/>
        </w:rPr>
        <w:t xml:space="preserve">, text messaging, email, and </w:t>
      </w:r>
      <w:r w:rsidR="0046633D" w:rsidRPr="00D52BE5">
        <w:rPr>
          <w:rFonts w:ascii="Times Roman" w:hAnsi="Times Roman"/>
          <w:highlight w:val="yellow"/>
        </w:rPr>
        <w:t>social media</w:t>
      </w:r>
      <w:r w:rsidRPr="00D52BE5">
        <w:rPr>
          <w:rFonts w:ascii="Times Roman" w:hAnsi="Times Roman"/>
          <w:highlight w:val="yellow"/>
        </w:rPr>
        <w:t>. Reviewing this policy will help you to understand how you can expect us to respond to various types of electronic exchanges that may occur between us. As technology develops, we may periodically update this policy.  We will notify you in writing of any policy changes.</w:t>
      </w:r>
      <w:r>
        <w:rPr>
          <w:rFonts w:ascii="Times Roman" w:eastAsia="Times Roman" w:hAnsi="Times Roman" w:cs="Times Roman"/>
        </w:rPr>
        <w:br/>
      </w:r>
    </w:p>
    <w:p w14:paraId="78FA7D84" w14:textId="228DC9EC" w:rsidR="006A6952" w:rsidRDefault="00C07750" w:rsidP="005F70DC">
      <w:pPr>
        <w:pStyle w:val="Body"/>
        <w:numPr>
          <w:ilvl w:val="0"/>
          <w:numId w:val="2"/>
        </w:numPr>
        <w:rPr>
          <w:rFonts w:ascii="Times Roman" w:eastAsia="Times Roman" w:hAnsi="Times Roman" w:cs="Times Roman"/>
        </w:rPr>
      </w:pPr>
      <w:r w:rsidRPr="6A54020A">
        <w:rPr>
          <w:rFonts w:ascii="Times Roman" w:eastAsia="Times Roman" w:hAnsi="Times Roman" w:cs="Times Roman"/>
        </w:rPr>
        <w:t>TELEPHONE COMMUNICATION</w:t>
      </w:r>
      <w:r w:rsidR="005F70DC">
        <w:br/>
      </w:r>
      <w:r w:rsidRPr="0093583C">
        <w:rPr>
          <w:rFonts w:ascii="Times Roman" w:hAnsi="Times Roman"/>
          <w:sz w:val="18"/>
          <w:szCs w:val="18"/>
        </w:rPr>
        <w:t xml:space="preserve">Due to our </w:t>
      </w:r>
      <w:proofErr w:type="gramStart"/>
      <w:r w:rsidRPr="0093583C">
        <w:rPr>
          <w:rFonts w:ascii="Times Roman" w:hAnsi="Times Roman"/>
          <w:sz w:val="18"/>
          <w:szCs w:val="18"/>
        </w:rPr>
        <w:t>Doctors’</w:t>
      </w:r>
      <w:proofErr w:type="gramEnd"/>
      <w:r w:rsidRPr="0093583C">
        <w:rPr>
          <w:rFonts w:ascii="Times Roman" w:hAnsi="Times Roman"/>
          <w:sz w:val="18"/>
          <w:szCs w:val="18"/>
        </w:rPr>
        <w:t xml:space="preserve"> schedules, they are often not immediately available by telephone. They are usually in the office only during regularly scheduled appointment times and do not answer the phone while performing treatments.  When they are unavailable, you </w:t>
      </w:r>
      <w:r w:rsidR="00F56DAC" w:rsidRPr="0093583C">
        <w:rPr>
          <w:rFonts w:ascii="Times Roman" w:hAnsi="Times Roman"/>
          <w:sz w:val="18"/>
          <w:szCs w:val="18"/>
        </w:rPr>
        <w:t>can</w:t>
      </w:r>
      <w:r w:rsidRPr="0093583C">
        <w:rPr>
          <w:rFonts w:ascii="Times Roman" w:hAnsi="Times Roman"/>
          <w:sz w:val="18"/>
          <w:szCs w:val="18"/>
        </w:rPr>
        <w:t xml:space="preserve"> leave a message on their cell</w:t>
      </w:r>
      <w:r w:rsidR="00F56DAC" w:rsidRPr="0093583C">
        <w:rPr>
          <w:rFonts w:ascii="Times Roman" w:hAnsi="Times Roman"/>
          <w:sz w:val="18"/>
          <w:szCs w:val="18"/>
        </w:rPr>
        <w:t xml:space="preserve"> </w:t>
      </w:r>
      <w:r w:rsidRPr="0093583C">
        <w:rPr>
          <w:rFonts w:ascii="Times Roman" w:hAnsi="Times Roman"/>
          <w:sz w:val="18"/>
          <w:szCs w:val="18"/>
        </w:rPr>
        <w:t>p</w:t>
      </w:r>
      <w:r w:rsidRPr="0093583C">
        <w:rPr>
          <w:rFonts w:ascii="Times Roman" w:hAnsi="Times Roman"/>
          <w:sz w:val="18"/>
          <w:szCs w:val="18"/>
          <w:lang w:val="it-IT"/>
        </w:rPr>
        <w:t>hone</w:t>
      </w:r>
      <w:r w:rsidRPr="0093583C">
        <w:rPr>
          <w:rFonts w:ascii="Times Roman" w:hAnsi="Times Roman"/>
          <w:sz w:val="18"/>
          <w:szCs w:val="18"/>
        </w:rPr>
        <w:t xml:space="preserve">s which are monitored daily.  If you leave a message on the office phone, we will make every effort to return your call within 24 hours (and on the same day whenever possible), </w:t>
      </w:r>
      <w:proofErr w:type="gramStart"/>
      <w:r w:rsidRPr="0093583C">
        <w:rPr>
          <w:rFonts w:ascii="Times Roman" w:hAnsi="Times Roman"/>
          <w:sz w:val="18"/>
          <w:szCs w:val="18"/>
        </w:rPr>
        <w:t>with the exception of</w:t>
      </w:r>
      <w:proofErr w:type="gramEnd"/>
      <w:r w:rsidRPr="0093583C">
        <w:rPr>
          <w:rFonts w:ascii="Times Roman" w:hAnsi="Times Roman"/>
          <w:sz w:val="18"/>
          <w:szCs w:val="18"/>
        </w:rPr>
        <w:t xml:space="preserve"> weekends and holidays. If we are unavailable for an extended time, you can contact your treating doctor on his or her cell, if necessary. Please note that we are now licensed to perform tele-dentistry services and calls may be subject to this billing. Our phone calls to you are generally limited to scheduling and billing issues. For clinical concerns, we will schedule an appointment as soon as possible. Please note that in the event of a dental crisis, you should call 911 or </w:t>
      </w:r>
      <w:r w:rsidR="28A22A50" w:rsidRPr="0093583C">
        <w:rPr>
          <w:rFonts w:ascii="Times Roman" w:hAnsi="Times Roman"/>
          <w:sz w:val="18"/>
          <w:szCs w:val="18"/>
        </w:rPr>
        <w:t>go</w:t>
      </w:r>
      <w:r w:rsidRPr="0093583C">
        <w:rPr>
          <w:rFonts w:ascii="Times Roman" w:hAnsi="Times Roman"/>
          <w:sz w:val="18"/>
          <w:szCs w:val="18"/>
        </w:rPr>
        <w:t xml:space="preserve"> to the nearest emergency room.</w:t>
      </w:r>
      <w:r w:rsidR="005F70DC">
        <w:br/>
      </w:r>
    </w:p>
    <w:p w14:paraId="003C2D52" w14:textId="12A36CB3" w:rsidR="006A6952" w:rsidRPr="00A4796F" w:rsidRDefault="00C07750" w:rsidP="00A4796F">
      <w:pPr>
        <w:pStyle w:val="Body"/>
        <w:numPr>
          <w:ilvl w:val="0"/>
          <w:numId w:val="2"/>
        </w:numPr>
        <w:rPr>
          <w:rFonts w:ascii="Times Roman" w:eastAsia="Times Roman" w:hAnsi="Times Roman" w:cs="Times Roman"/>
        </w:rPr>
      </w:pPr>
      <w:r w:rsidRPr="6A54020A">
        <w:rPr>
          <w:rFonts w:ascii="Times Roman" w:eastAsia="Times Roman" w:hAnsi="Times Roman" w:cs="Times Roman"/>
          <w:lang w:val="es-ES"/>
        </w:rPr>
        <w:t>EMAIL COMMUNICATION</w:t>
      </w:r>
      <w:r w:rsidR="005F70DC">
        <w:br/>
      </w:r>
      <w:r w:rsidRPr="0093583C">
        <w:rPr>
          <w:rFonts w:ascii="Times Roman" w:hAnsi="Times Roman"/>
          <w:sz w:val="18"/>
          <w:szCs w:val="18"/>
        </w:rPr>
        <w:t xml:space="preserve">The doctors do not check e-mail messages with any specific </w:t>
      </w:r>
      <w:r w:rsidR="030659DF" w:rsidRPr="0093583C">
        <w:rPr>
          <w:rFonts w:ascii="Times Roman" w:hAnsi="Times Roman"/>
          <w:sz w:val="18"/>
          <w:szCs w:val="18"/>
        </w:rPr>
        <w:t>regularity and</w:t>
      </w:r>
      <w:r w:rsidRPr="0093583C">
        <w:rPr>
          <w:rFonts w:ascii="Times Roman" w:hAnsi="Times Roman"/>
          <w:sz w:val="18"/>
          <w:szCs w:val="18"/>
        </w:rPr>
        <w:t xml:space="preserve"> can sometimes be away from e-mail access for extended periods of time. Telephone calls are the preferred methods of communication. Additionally, email is a non-secure form of communication. We maintain a HIPAA Business Associate Agreement with the Microsoft Corporation that provides us with a secure email exchange server. Because of this agreement, the Microsoft Corporation is obligated by federal law to protect these records from unauthorized use or disclosure. Although our own email server is secure, we cannot be assured that yours is. Therefore, we use email communication only with your permission, and only for administrative purposes. This means that email exchanges with our office should be limited to </w:t>
      </w:r>
      <w:r w:rsidR="7DB9D266" w:rsidRPr="0093583C">
        <w:rPr>
          <w:rFonts w:ascii="Times Roman" w:hAnsi="Times Roman"/>
          <w:sz w:val="18"/>
          <w:szCs w:val="18"/>
        </w:rPr>
        <w:t>setting</w:t>
      </w:r>
      <w:r w:rsidRPr="0093583C">
        <w:rPr>
          <w:rFonts w:ascii="Times Roman" w:hAnsi="Times Roman"/>
          <w:sz w:val="18"/>
          <w:szCs w:val="18"/>
        </w:rPr>
        <w:t xml:space="preserve"> or changing appointments, billing matters, and other related issues. If you choose to communicate with us by email, be aware that all emails are </w:t>
      </w:r>
      <w:proofErr w:type="gramStart"/>
      <w:r w:rsidRPr="0093583C">
        <w:rPr>
          <w:rFonts w:ascii="Times Roman" w:hAnsi="Times Roman"/>
          <w:sz w:val="18"/>
          <w:szCs w:val="18"/>
        </w:rPr>
        <w:t>retained</w:t>
      </w:r>
      <w:proofErr w:type="gramEnd"/>
      <w:r w:rsidRPr="0093583C">
        <w:rPr>
          <w:rFonts w:ascii="Times Roman" w:hAnsi="Times Roman"/>
          <w:sz w:val="18"/>
          <w:szCs w:val="18"/>
        </w:rPr>
        <w:t xml:space="preserve"> in the logs of our Internet </w:t>
      </w:r>
      <w:r w:rsidR="00F56DAC" w:rsidRPr="0093583C">
        <w:rPr>
          <w:rFonts w:ascii="Times Roman" w:hAnsi="Times Roman"/>
          <w:sz w:val="18"/>
          <w:szCs w:val="18"/>
        </w:rPr>
        <w:t>S</w:t>
      </w:r>
      <w:r w:rsidRPr="0093583C">
        <w:rPr>
          <w:rFonts w:ascii="Times Roman" w:hAnsi="Times Roman"/>
          <w:sz w:val="18"/>
          <w:szCs w:val="18"/>
        </w:rPr>
        <w:t xml:space="preserve">ervice </w:t>
      </w:r>
      <w:r w:rsidR="00F56DAC" w:rsidRPr="0093583C">
        <w:rPr>
          <w:rFonts w:ascii="Times Roman" w:hAnsi="Times Roman"/>
          <w:sz w:val="18"/>
          <w:szCs w:val="18"/>
        </w:rPr>
        <w:t>P</w:t>
      </w:r>
      <w:r w:rsidRPr="0093583C">
        <w:rPr>
          <w:rFonts w:ascii="Times Roman" w:hAnsi="Times Roman"/>
          <w:sz w:val="18"/>
          <w:szCs w:val="18"/>
        </w:rPr>
        <w:t>roviders (ISP). While it is unlikely that someone will be looking at these logs, they are, in theory, available to be read by the system administrator(s) of the ISP. You should also know that any emails that we receive from you, and any responses that we send to you, become a part of your legal, dental</w:t>
      </w:r>
      <w:r w:rsidRPr="0093583C">
        <w:rPr>
          <w:rFonts w:ascii="Times Roman" w:hAnsi="Times Roman"/>
          <w:sz w:val="18"/>
          <w:szCs w:val="18"/>
          <w:lang w:val="pt-PT"/>
        </w:rPr>
        <w:t xml:space="preserve"> record.</w:t>
      </w:r>
      <w:r w:rsidR="005F70DC">
        <w:br/>
      </w:r>
    </w:p>
    <w:p w14:paraId="1FA342B6" w14:textId="15705CC3" w:rsidR="006A6952" w:rsidRDefault="00C07750">
      <w:pPr>
        <w:pStyle w:val="Body"/>
        <w:numPr>
          <w:ilvl w:val="0"/>
          <w:numId w:val="2"/>
        </w:numPr>
        <w:rPr>
          <w:rFonts w:ascii="Times Roman" w:eastAsia="Times Roman" w:hAnsi="Times Roman" w:cs="Times Roman"/>
        </w:rPr>
      </w:pPr>
      <w:r>
        <w:rPr>
          <w:rFonts w:ascii="Times Roman" w:eastAsia="Times Roman" w:hAnsi="Times Roman" w:cs="Times Roman"/>
          <w:lang w:val="de-DE"/>
        </w:rPr>
        <w:t>THIRD-PARTY ACCESS TO COMMUNICATIONS</w:t>
      </w:r>
      <w:r>
        <w:rPr>
          <w:rFonts w:ascii="Times Roman" w:eastAsia="Times Roman" w:hAnsi="Times Roman" w:cs="Times Roman"/>
        </w:rPr>
        <w:br/>
      </w:r>
      <w:r w:rsidRPr="0093583C">
        <w:rPr>
          <w:rFonts w:ascii="Times Roman" w:hAnsi="Times Roman"/>
          <w:sz w:val="18"/>
          <w:szCs w:val="18"/>
        </w:rPr>
        <w:t xml:space="preserve">Please know that when you use electronic communications methods, such as email, texting, etc. </w:t>
      </w:r>
      <w:proofErr w:type="gramStart"/>
      <w:r w:rsidRPr="0093583C">
        <w:rPr>
          <w:rFonts w:ascii="Times Roman" w:hAnsi="Times Roman"/>
          <w:sz w:val="18"/>
          <w:szCs w:val="18"/>
        </w:rPr>
        <w:t>there</w:t>
      </w:r>
      <w:proofErr w:type="gramEnd"/>
      <w:r w:rsidRPr="0093583C">
        <w:rPr>
          <w:rFonts w:ascii="Times Roman" w:hAnsi="Times Roman"/>
          <w:sz w:val="18"/>
          <w:szCs w:val="18"/>
        </w:rPr>
        <w:t xml:space="preserve"> are various technicians and administrators who maintain these services, and who may conceivably have access to the content of those communications. Of special consideration are work email addresses. If you use your work email to communicate with </w:t>
      </w:r>
      <w:r w:rsidR="00F56DAC" w:rsidRPr="0093583C">
        <w:rPr>
          <w:rFonts w:ascii="Times Roman" w:hAnsi="Times Roman"/>
          <w:sz w:val="18"/>
          <w:szCs w:val="18"/>
        </w:rPr>
        <w:t>this office</w:t>
      </w:r>
      <w:r w:rsidRPr="0093583C">
        <w:rPr>
          <w:rFonts w:ascii="Times Roman" w:hAnsi="Times Roman"/>
          <w:sz w:val="18"/>
          <w:szCs w:val="18"/>
        </w:rPr>
        <w:t>, your employer may access our email communications. There may be similar issues involved in school email or other email accounts associated with organizations with which you are affiliated. Additionally, people with access to your computer, mobile phone, and/or other devices may also have access to your email and/or text messages.</w:t>
      </w:r>
      <w:r>
        <w:rPr>
          <w:rFonts w:ascii="Times Roman" w:eastAsia="Times Roman" w:hAnsi="Times Roman" w:cs="Times Roman"/>
        </w:rPr>
        <w:br/>
      </w:r>
    </w:p>
    <w:p w14:paraId="55430221" w14:textId="7D0DCCA2" w:rsidR="006A6952" w:rsidRDefault="00C07750">
      <w:pPr>
        <w:pStyle w:val="Body"/>
        <w:numPr>
          <w:ilvl w:val="0"/>
          <w:numId w:val="2"/>
        </w:numPr>
        <w:rPr>
          <w:rFonts w:ascii="Times Roman" w:eastAsia="Times Roman" w:hAnsi="Times Roman" w:cs="Times Roman"/>
        </w:rPr>
      </w:pPr>
      <w:r>
        <w:rPr>
          <w:rFonts w:ascii="Times Roman" w:eastAsia="Times Roman" w:hAnsi="Times Roman" w:cs="Times Roman"/>
          <w:lang w:val="es-ES_tradnl"/>
        </w:rPr>
        <w:t>SOCIAL MEDIA</w:t>
      </w:r>
      <w:r>
        <w:rPr>
          <w:rFonts w:ascii="Times Roman" w:eastAsia="Times Roman" w:hAnsi="Times Roman" w:cs="Times Roman"/>
        </w:rPr>
        <w:br/>
      </w:r>
      <w:r w:rsidRPr="0093583C">
        <w:rPr>
          <w:rFonts w:ascii="Times Roman" w:hAnsi="Times Roman"/>
          <w:sz w:val="18"/>
          <w:szCs w:val="18"/>
        </w:rPr>
        <w:t xml:space="preserve">We </w:t>
      </w:r>
      <w:r w:rsidRPr="0093583C">
        <w:rPr>
          <w:rFonts w:ascii="Times Roman" w:hAnsi="Times Roman"/>
          <w:sz w:val="18"/>
          <w:szCs w:val="18"/>
          <w:lang w:val="it-IT"/>
        </w:rPr>
        <w:t xml:space="preserve">participate in </w:t>
      </w:r>
      <w:r w:rsidRPr="0093583C">
        <w:rPr>
          <w:rFonts w:ascii="Times Roman" w:hAnsi="Times Roman"/>
          <w:sz w:val="18"/>
          <w:szCs w:val="18"/>
        </w:rPr>
        <w:t xml:space="preserve">several online social networks for marketing purposes. We do not communicate with, or contact, any of our patients through social media or networking platforms </w:t>
      </w:r>
      <w:proofErr w:type="gramStart"/>
      <w:r w:rsidRPr="0093583C">
        <w:rPr>
          <w:rFonts w:ascii="Times Roman" w:hAnsi="Times Roman"/>
          <w:sz w:val="18"/>
          <w:szCs w:val="18"/>
        </w:rPr>
        <w:t>unless</w:t>
      </w:r>
      <w:proofErr w:type="gramEnd"/>
      <w:r w:rsidRPr="0093583C">
        <w:rPr>
          <w:rFonts w:ascii="Times Roman" w:hAnsi="Times Roman"/>
          <w:sz w:val="18"/>
          <w:szCs w:val="18"/>
        </w:rPr>
        <w:t xml:space="preserve"> initiated by you. This is because these types of social </w:t>
      </w:r>
      <w:proofErr w:type="gramStart"/>
      <w:r w:rsidRPr="0093583C">
        <w:rPr>
          <w:rFonts w:ascii="Times Roman" w:hAnsi="Times Roman"/>
          <w:sz w:val="18"/>
          <w:szCs w:val="18"/>
        </w:rPr>
        <w:t>contacts</w:t>
      </w:r>
      <w:proofErr w:type="gramEnd"/>
      <w:r w:rsidRPr="0093583C">
        <w:rPr>
          <w:rFonts w:ascii="Times Roman" w:hAnsi="Times Roman"/>
          <w:sz w:val="18"/>
          <w:szCs w:val="18"/>
        </w:rPr>
        <w:t xml:space="preserve"> can create significant security risks for you.</w:t>
      </w:r>
      <w:r>
        <w:rPr>
          <w:rFonts w:ascii="Times Roman" w:eastAsia="Times Roman" w:hAnsi="Times Roman" w:cs="Times Roman"/>
        </w:rPr>
        <w:br/>
      </w:r>
    </w:p>
    <w:p w14:paraId="06B59531" w14:textId="234122F6" w:rsidR="006A6952" w:rsidRDefault="00C07750">
      <w:pPr>
        <w:pStyle w:val="Body"/>
        <w:numPr>
          <w:ilvl w:val="0"/>
          <w:numId w:val="2"/>
        </w:numPr>
        <w:rPr>
          <w:rFonts w:ascii="Times Roman" w:eastAsia="Times Roman" w:hAnsi="Times Roman" w:cs="Times Roman"/>
        </w:rPr>
      </w:pPr>
      <w:r>
        <w:rPr>
          <w:rFonts w:ascii="Times Roman" w:eastAsia="Times Roman" w:hAnsi="Times Roman" w:cs="Times Roman"/>
          <w:lang w:val="de-DE"/>
        </w:rPr>
        <w:t>FRIENDING</w:t>
      </w:r>
      <w:r>
        <w:rPr>
          <w:rFonts w:ascii="Times Roman" w:eastAsia="Times Roman" w:hAnsi="Times Roman" w:cs="Times Roman"/>
        </w:rPr>
        <w:br/>
      </w:r>
      <w:r w:rsidRPr="0093583C">
        <w:rPr>
          <w:rFonts w:ascii="Times Roman" w:hAnsi="Times Roman"/>
          <w:sz w:val="18"/>
          <w:szCs w:val="18"/>
        </w:rPr>
        <w:t xml:space="preserve">Our staff do not accept Friend or Follow requests from current or former patients on social media or networking sites. We believe that including patients as social networking contacts may not only compromise patient confidentiality and our respective </w:t>
      </w:r>
      <w:proofErr w:type="gramStart"/>
      <w:r w:rsidRPr="0093583C">
        <w:rPr>
          <w:rFonts w:ascii="Times Roman" w:hAnsi="Times Roman"/>
          <w:sz w:val="18"/>
          <w:szCs w:val="18"/>
        </w:rPr>
        <w:t>privacy, but</w:t>
      </w:r>
      <w:proofErr w:type="gramEnd"/>
      <w:r w:rsidRPr="0093583C">
        <w:rPr>
          <w:rFonts w:ascii="Times Roman" w:hAnsi="Times Roman"/>
          <w:sz w:val="18"/>
          <w:szCs w:val="18"/>
        </w:rPr>
        <w:t xml:space="preserve"> also blur the boundaries of our professional relationship. We do hope that you will “Like Us” on Facebook and feel moved to write a positive review about your experience with us.</w:t>
      </w:r>
      <w:r>
        <w:rPr>
          <w:rFonts w:ascii="Times Roman" w:eastAsia="Times Roman" w:hAnsi="Times Roman" w:cs="Times Roman"/>
        </w:rPr>
        <w:br/>
      </w:r>
    </w:p>
    <w:p w14:paraId="179EF102" w14:textId="77777777" w:rsidR="00995931" w:rsidRPr="00995931" w:rsidRDefault="00C07750">
      <w:pPr>
        <w:pStyle w:val="Body"/>
        <w:numPr>
          <w:ilvl w:val="0"/>
          <w:numId w:val="2"/>
        </w:numPr>
        <w:rPr>
          <w:rFonts w:ascii="Times Roman" w:eastAsia="Times Roman" w:hAnsi="Times Roman" w:cs="Times Roman"/>
        </w:rPr>
      </w:pPr>
      <w:r>
        <w:rPr>
          <w:rFonts w:ascii="Times Roman" w:eastAsia="Times Roman" w:hAnsi="Times Roman" w:cs="Times Roman"/>
        </w:rPr>
        <w:t>F</w:t>
      </w:r>
      <w:r w:rsidR="00A14F86">
        <w:rPr>
          <w:rFonts w:ascii="Times Roman" w:eastAsia="Times Roman" w:hAnsi="Times Roman" w:cs="Times Roman"/>
        </w:rPr>
        <w:t>OLLOWING</w:t>
      </w:r>
      <w:r>
        <w:rPr>
          <w:rFonts w:ascii="Times Roman" w:eastAsia="Times Roman" w:hAnsi="Times Roman" w:cs="Times Roman"/>
        </w:rPr>
        <w:br/>
      </w:r>
      <w:r w:rsidRPr="0093583C">
        <w:rPr>
          <w:rFonts w:ascii="Times Roman" w:hAnsi="Times Roman"/>
          <w:sz w:val="18"/>
          <w:szCs w:val="18"/>
        </w:rPr>
        <w:t>We do not follow current or former patients</w:t>
      </w:r>
      <w:r w:rsidRPr="0093583C">
        <w:rPr>
          <w:rFonts w:ascii="Times Roman" w:hAnsi="Times Roman"/>
          <w:sz w:val="18"/>
          <w:szCs w:val="18"/>
          <w:lang w:val="fr-FR"/>
        </w:rPr>
        <w:t xml:space="preserve"> on social media.</w:t>
      </w:r>
    </w:p>
    <w:p w14:paraId="2F63B758" w14:textId="4306F477" w:rsidR="00995931" w:rsidRPr="00995931" w:rsidRDefault="00995931" w:rsidP="00995931">
      <w:pPr>
        <w:pStyle w:val="Body"/>
        <w:ind w:left="487"/>
        <w:rPr>
          <w:rFonts w:ascii="Times Roman" w:eastAsia="Times Roman" w:hAnsi="Times Roman" w:cs="Times Roman"/>
        </w:rPr>
      </w:pPr>
    </w:p>
    <w:p w14:paraId="3BEA3F85" w14:textId="77777777" w:rsidR="00021E3F" w:rsidRDefault="004E1604" w:rsidP="00021E3F">
      <w:pPr>
        <w:pStyle w:val="Body"/>
        <w:numPr>
          <w:ilvl w:val="0"/>
          <w:numId w:val="2"/>
        </w:numPr>
        <w:rPr>
          <w:rFonts w:ascii="Times Roman" w:eastAsia="Times Roman" w:hAnsi="Times Roman" w:cs="Times Roman"/>
        </w:rPr>
      </w:pPr>
      <w:r>
        <w:rPr>
          <w:rFonts w:ascii="Times Roman" w:eastAsia="Times Roman" w:hAnsi="Times Roman" w:cs="Times Roman"/>
          <w:lang w:val="de-DE"/>
        </w:rPr>
        <w:t>TERMS AND CONDITIONS</w:t>
      </w:r>
    </w:p>
    <w:p w14:paraId="3291C0FE" w14:textId="31CEC94D" w:rsidR="00021E3F" w:rsidRPr="00781BCB" w:rsidRDefault="00021E3F" w:rsidP="00781BCB">
      <w:pPr>
        <w:pStyle w:val="Body"/>
        <w:ind w:left="487"/>
        <w:rPr>
          <w:rFonts w:ascii="Times Roman" w:eastAsia="Times Roman" w:hAnsi="Times Roman" w:cs="Times Roman"/>
          <w:sz w:val="18"/>
          <w:szCs w:val="18"/>
        </w:rPr>
      </w:pPr>
      <w:r w:rsidRPr="00781BCB">
        <w:rPr>
          <w:rFonts w:ascii="Times Roman" w:eastAsia="Times Roman" w:hAnsi="Times Roman" w:cs="Times Roman"/>
          <w:sz w:val="18"/>
          <w:szCs w:val="18"/>
        </w:rPr>
        <w:t xml:space="preserve">By </w:t>
      </w:r>
      <w:proofErr w:type="gramStart"/>
      <w:r w:rsidRPr="00781BCB">
        <w:rPr>
          <w:rFonts w:ascii="Times Roman" w:eastAsia="Times Roman" w:hAnsi="Times Roman" w:cs="Times Roman"/>
          <w:sz w:val="18"/>
          <w:szCs w:val="18"/>
        </w:rPr>
        <w:t>opting in</w:t>
      </w:r>
      <w:proofErr w:type="gramEnd"/>
      <w:r w:rsidRPr="00781BCB">
        <w:rPr>
          <w:rFonts w:ascii="Times Roman" w:eastAsia="Times Roman" w:hAnsi="Times Roman" w:cs="Times Roman"/>
          <w:sz w:val="18"/>
          <w:szCs w:val="18"/>
        </w:rPr>
        <w:t xml:space="preserve"> to receive SMS messages from </w:t>
      </w:r>
      <w:r w:rsidR="00781BCB">
        <w:rPr>
          <w:rFonts w:ascii="Times Roman" w:eastAsia="Times Roman" w:hAnsi="Times Roman" w:cs="Times Roman"/>
          <w:sz w:val="18"/>
          <w:szCs w:val="18"/>
        </w:rPr>
        <w:t xml:space="preserve">Coastal Endodontics, </w:t>
      </w:r>
      <w:r w:rsidRPr="00781BCB">
        <w:rPr>
          <w:rFonts w:ascii="Times Roman" w:eastAsia="Times Roman" w:hAnsi="Times Roman" w:cs="Times Roman"/>
          <w:sz w:val="18"/>
          <w:szCs w:val="18"/>
        </w:rPr>
        <w:t>you agree to the following terms:</w:t>
      </w:r>
    </w:p>
    <w:p w14:paraId="5B2BC2C4" w14:textId="77777777" w:rsidR="003F0BFF" w:rsidRPr="00133F52" w:rsidRDefault="003C35E0" w:rsidP="00133F52">
      <w:pPr>
        <w:pStyle w:val="Body"/>
        <w:numPr>
          <w:ilvl w:val="0"/>
          <w:numId w:val="6"/>
        </w:numPr>
        <w:rPr>
          <w:rFonts w:ascii="Times Roman" w:hAnsi="Times Roman"/>
          <w:sz w:val="18"/>
          <w:szCs w:val="18"/>
        </w:rPr>
      </w:pPr>
      <w:r w:rsidRPr="00133F52">
        <w:rPr>
          <w:rFonts w:ascii="Times Roman" w:hAnsi="Times Roman"/>
          <w:sz w:val="18"/>
          <w:szCs w:val="18"/>
        </w:rPr>
        <w:t xml:space="preserve">By providing my phone number, I consent to receive SMS text messages from </w:t>
      </w:r>
      <w:r w:rsidRPr="00133F52">
        <w:rPr>
          <w:rFonts w:ascii="Times Roman" w:hAnsi="Times Roman"/>
          <w:sz w:val="18"/>
          <w:szCs w:val="18"/>
        </w:rPr>
        <w:t>Coastal Endodontics</w:t>
      </w:r>
      <w:r w:rsidRPr="00133F52">
        <w:rPr>
          <w:rFonts w:ascii="Times Roman" w:hAnsi="Times Roman"/>
          <w:sz w:val="18"/>
          <w:szCs w:val="18"/>
        </w:rPr>
        <w:t xml:space="preserve"> for appointment reminders, marketing messages, and general two-way communication. Msg frequency varies. </w:t>
      </w:r>
      <w:proofErr w:type="spellStart"/>
      <w:r w:rsidRPr="00133F52">
        <w:rPr>
          <w:rFonts w:ascii="Times Roman" w:hAnsi="Times Roman"/>
          <w:sz w:val="18"/>
          <w:szCs w:val="18"/>
        </w:rPr>
        <w:t>Msg&amp;data</w:t>
      </w:r>
      <w:proofErr w:type="spellEnd"/>
      <w:r w:rsidRPr="00133F52">
        <w:rPr>
          <w:rFonts w:ascii="Times Roman" w:hAnsi="Times Roman"/>
          <w:sz w:val="18"/>
          <w:szCs w:val="18"/>
        </w:rPr>
        <w:t xml:space="preserve"> rates may apply. Reply HELP for support. Reply STOP to opt out.</w:t>
      </w:r>
    </w:p>
    <w:p w14:paraId="42FF10A1" w14:textId="77777777" w:rsidR="00396C8D" w:rsidRPr="00133F52" w:rsidRDefault="003F0BFF" w:rsidP="00133F52">
      <w:pPr>
        <w:pStyle w:val="Body"/>
        <w:numPr>
          <w:ilvl w:val="0"/>
          <w:numId w:val="6"/>
        </w:numPr>
        <w:rPr>
          <w:rFonts w:ascii="Times Roman" w:hAnsi="Times Roman"/>
          <w:sz w:val="18"/>
          <w:szCs w:val="18"/>
        </w:rPr>
      </w:pPr>
      <w:r w:rsidRPr="00133F52">
        <w:rPr>
          <w:rFonts w:ascii="Times Roman" w:hAnsi="Times Roman"/>
          <w:sz w:val="18"/>
          <w:szCs w:val="18"/>
        </w:rPr>
        <w:lastRenderedPageBreak/>
        <w:t>You will receive</w:t>
      </w:r>
      <w:r w:rsidR="00396C8D" w:rsidRPr="00133F52">
        <w:rPr>
          <w:rFonts w:ascii="Times Roman" w:hAnsi="Times Roman"/>
          <w:sz w:val="18"/>
          <w:szCs w:val="18"/>
        </w:rPr>
        <w:t xml:space="preserve"> up to 4 messages per month</w:t>
      </w:r>
    </w:p>
    <w:p w14:paraId="4A3AF357" w14:textId="77777777" w:rsidR="00AA7538" w:rsidRPr="00133F52" w:rsidRDefault="00396C8D" w:rsidP="00133F52">
      <w:pPr>
        <w:pStyle w:val="Body"/>
        <w:numPr>
          <w:ilvl w:val="0"/>
          <w:numId w:val="6"/>
        </w:numPr>
        <w:rPr>
          <w:rFonts w:ascii="Times Roman" w:hAnsi="Times Roman"/>
          <w:sz w:val="18"/>
          <w:szCs w:val="18"/>
        </w:rPr>
      </w:pPr>
      <w:r w:rsidRPr="00133F52">
        <w:rPr>
          <w:rFonts w:ascii="Times Roman" w:hAnsi="Times Roman"/>
          <w:sz w:val="18"/>
          <w:szCs w:val="18"/>
        </w:rPr>
        <w:t>Message and data rates may apply based on your mobile carrier’s terms.</w:t>
      </w:r>
    </w:p>
    <w:p w14:paraId="6B33DD0B" w14:textId="4F4573BC" w:rsidR="00AA7538" w:rsidRPr="00133F52" w:rsidRDefault="00AA7538" w:rsidP="00133F52">
      <w:pPr>
        <w:pStyle w:val="Body"/>
        <w:numPr>
          <w:ilvl w:val="0"/>
          <w:numId w:val="6"/>
        </w:numPr>
        <w:rPr>
          <w:rFonts w:ascii="Times Roman" w:hAnsi="Times Roman"/>
          <w:sz w:val="18"/>
          <w:szCs w:val="18"/>
        </w:rPr>
      </w:pPr>
      <w:r w:rsidRPr="00133F52">
        <w:rPr>
          <w:rFonts w:ascii="Times Roman" w:hAnsi="Times Roman"/>
          <w:sz w:val="18"/>
          <w:szCs w:val="18"/>
        </w:rPr>
        <w:t>Your information will be handled in accordance with our Privacy Policy, which can be viewed at</w:t>
      </w:r>
      <w:r w:rsidRPr="00133F52">
        <w:rPr>
          <w:rFonts w:ascii="Times Roman" w:hAnsi="Times Roman"/>
          <w:sz w:val="18"/>
          <w:szCs w:val="18"/>
        </w:rPr>
        <w:t xml:space="preserve">: </w:t>
      </w:r>
      <w:hyperlink r:id="rId12" w:history="1">
        <w:r w:rsidRPr="00133F52">
          <w:rPr>
            <w:sz w:val="18"/>
            <w:szCs w:val="18"/>
          </w:rPr>
          <w:t>https://www.coastalendo.net/patient-information/your-privacy/</w:t>
        </w:r>
      </w:hyperlink>
    </w:p>
    <w:p w14:paraId="225BB898" w14:textId="77777777" w:rsidR="00902132" w:rsidRPr="00133F52" w:rsidRDefault="00902132" w:rsidP="00133F52">
      <w:pPr>
        <w:pStyle w:val="Body"/>
        <w:numPr>
          <w:ilvl w:val="0"/>
          <w:numId w:val="6"/>
        </w:numPr>
        <w:rPr>
          <w:rFonts w:ascii="Times Roman" w:hAnsi="Times Roman"/>
          <w:sz w:val="18"/>
          <w:szCs w:val="18"/>
        </w:rPr>
      </w:pPr>
      <w:r w:rsidRPr="00133F52">
        <w:rPr>
          <w:rFonts w:ascii="Times Roman" w:hAnsi="Times Roman"/>
          <w:sz w:val="18"/>
          <w:szCs w:val="18"/>
        </w:rPr>
        <w:t>You can opt out at any time by replying “STOP” to any SMS message. Reply HELP for support. You may also contact us directly at</w:t>
      </w:r>
      <w:r w:rsidRPr="00133F52">
        <w:rPr>
          <w:rFonts w:ascii="Times Roman" w:hAnsi="Times Roman"/>
          <w:sz w:val="18"/>
          <w:szCs w:val="18"/>
        </w:rPr>
        <w:t>: (912)756-5960</w:t>
      </w:r>
    </w:p>
    <w:p w14:paraId="2DA328E2" w14:textId="77777777" w:rsidR="00133F52" w:rsidRPr="00133F52" w:rsidRDefault="00133F52" w:rsidP="00133F52">
      <w:pPr>
        <w:pStyle w:val="Body"/>
        <w:numPr>
          <w:ilvl w:val="0"/>
          <w:numId w:val="6"/>
        </w:numPr>
        <w:rPr>
          <w:rFonts w:ascii="Times Roman" w:hAnsi="Times Roman"/>
          <w:sz w:val="18"/>
          <w:szCs w:val="18"/>
        </w:rPr>
      </w:pPr>
      <w:r w:rsidRPr="00133F52">
        <w:rPr>
          <w:rFonts w:ascii="Times Roman" w:hAnsi="Times Roman"/>
          <w:sz w:val="18"/>
          <w:szCs w:val="18"/>
        </w:rPr>
        <w:t>We are not responsible for any charges, errors, or delays in SMS delivery caused by your carrier or third-party service providers.</w:t>
      </w:r>
    </w:p>
    <w:p w14:paraId="74C81196" w14:textId="4E979084" w:rsidR="001A2EF3" w:rsidRPr="00902132" w:rsidRDefault="00133F52" w:rsidP="00133F52">
      <w:pPr>
        <w:pStyle w:val="Body"/>
        <w:numPr>
          <w:ilvl w:val="0"/>
          <w:numId w:val="6"/>
        </w:numPr>
        <w:rPr>
          <w:rFonts w:ascii="Times Roman" w:eastAsia="Times Roman" w:hAnsi="Times Roman" w:cs="Times Roman"/>
        </w:rPr>
      </w:pPr>
      <w:r w:rsidRPr="00133F52">
        <w:rPr>
          <w:rFonts w:ascii="Times Roman" w:hAnsi="Times Roman"/>
          <w:sz w:val="18"/>
          <w:szCs w:val="18"/>
        </w:rPr>
        <w:t>By opting in, you confirm that you are the owner or authorized user of the phone number provided and that you are at least 18 years old.</w:t>
      </w:r>
      <w:r w:rsidR="00995931" w:rsidRPr="00133F52">
        <w:rPr>
          <w:rFonts w:ascii="Times Roman" w:hAnsi="Times Roman"/>
          <w:sz w:val="18"/>
          <w:szCs w:val="18"/>
        </w:rPr>
        <w:br/>
      </w:r>
    </w:p>
    <w:p w14:paraId="3A57AB97" w14:textId="77777777" w:rsidR="001A2EF3" w:rsidRDefault="001A2EF3" w:rsidP="001A2EF3">
      <w:pPr>
        <w:pStyle w:val="ListParagraph"/>
        <w:rPr>
          <w:rFonts w:ascii="Times Roman" w:eastAsia="Times Roman" w:hAnsi="Times Roman" w:cs="Times Roman"/>
        </w:rPr>
      </w:pPr>
    </w:p>
    <w:p w14:paraId="7F292D2C" w14:textId="2D79C5C8" w:rsidR="006A6952" w:rsidRDefault="00C07750" w:rsidP="009364FD">
      <w:pPr>
        <w:pStyle w:val="Body"/>
        <w:ind w:left="487"/>
        <w:rPr>
          <w:rFonts w:ascii="Times Roman" w:eastAsia="Times Roman" w:hAnsi="Times Roman" w:cs="Times Roman"/>
        </w:rPr>
      </w:pPr>
      <w:r>
        <w:rPr>
          <w:rFonts w:ascii="Times Roman" w:eastAsia="Times Roman" w:hAnsi="Times Roman" w:cs="Times Roman"/>
        </w:rPr>
        <w:br/>
      </w:r>
    </w:p>
    <w:p w14:paraId="69B6EFE9" w14:textId="7A3233AF" w:rsidR="006A6952" w:rsidRDefault="00C07750">
      <w:pPr>
        <w:pStyle w:val="Body"/>
        <w:numPr>
          <w:ilvl w:val="0"/>
          <w:numId w:val="2"/>
        </w:numPr>
        <w:rPr>
          <w:rFonts w:ascii="Times Roman" w:eastAsia="Times Roman" w:hAnsi="Times Roman" w:cs="Times Roman"/>
        </w:rPr>
      </w:pPr>
      <w:r>
        <w:rPr>
          <w:rFonts w:ascii="Times Roman" w:eastAsia="Times Roman" w:hAnsi="Times Roman" w:cs="Times Roman"/>
        </w:rPr>
        <w:t>BY SIGNING BELOW, I ACKNOWLEDGE MY UNDERSTANDING</w:t>
      </w:r>
      <w:r>
        <w:rPr>
          <w:rFonts w:ascii="Times Roman" w:hAnsi="Times Roman"/>
        </w:rPr>
        <w:t xml:space="preserve"> AND CONSENT OF THIS ELECTRONIC COMMUNICATIONS POLICY AND AGREE TO THE TERMS OF THE POLICY.</w:t>
      </w:r>
      <w:r>
        <w:rPr>
          <w:rFonts w:ascii="Times Roman" w:eastAsia="Times Roman" w:hAnsi="Times Roman" w:cs="Times Roman"/>
        </w:rPr>
        <w:br/>
      </w:r>
      <w:r>
        <w:rPr>
          <w:rFonts w:ascii="Times Roman" w:eastAsia="Times Roman" w:hAnsi="Times Roman" w:cs="Times Roman"/>
          <w:shd w:val="clear" w:color="auto" w:fill="FFFFFF"/>
        </w:rPr>
        <w:tab/>
      </w:r>
    </w:p>
    <w:p w14:paraId="70A0FD29" w14:textId="77777777" w:rsidR="00BA03D3" w:rsidRDefault="00C07750" w:rsidP="6A54020A">
      <w:pPr>
        <w:pStyle w:val="Body"/>
        <w:ind w:left="360"/>
        <w:rPr>
          <w:rFonts w:ascii="Times Roman" w:eastAsia="Times Roman" w:hAnsi="Times Roman" w:cs="Times Roman"/>
        </w:rPr>
      </w:pPr>
      <w:r>
        <w:rPr>
          <w:rFonts w:ascii="Times Roman" w:eastAsia="Times Roman" w:hAnsi="Times Roman" w:cs="Times Roman"/>
        </w:rPr>
        <w:tab/>
      </w:r>
    </w:p>
    <w:p w14:paraId="2A1EB276" w14:textId="2BF15D8A" w:rsidR="006A6952" w:rsidRPr="003D224E" w:rsidRDefault="00BA03D3" w:rsidP="00DC0478">
      <w:pPr>
        <w:pStyle w:val="Body"/>
        <w:tabs>
          <w:tab w:val="left" w:leader="underscore" w:pos="7200"/>
        </w:tabs>
        <w:ind w:left="360"/>
        <w:rPr>
          <w:rFonts w:ascii="Times Roman" w:eastAsia="Times Roman" w:hAnsi="Times Roman" w:cs="Times Roman"/>
          <w:color w:val="000000" w:themeColor="text1"/>
          <w:highlight w:val="yellow"/>
        </w:rPr>
      </w:pPr>
      <w:r w:rsidRPr="003D224E">
        <w:rPr>
          <w:rFonts w:ascii="Times Roman" w:eastAsia="Times Roman" w:hAnsi="Times Roman" w:cs="Times Roman"/>
          <w:color w:val="000000" w:themeColor="text1"/>
        </w:rPr>
        <w:t xml:space="preserve">       </w:t>
      </w:r>
      <w:r w:rsidR="00C07750" w:rsidRPr="003D224E">
        <w:rPr>
          <w:rFonts w:ascii="Times Roman" w:eastAsia="Times Roman" w:hAnsi="Times Roman" w:cs="Times Roman"/>
          <w:color w:val="000000" w:themeColor="text1"/>
          <w:highlight w:val="yellow"/>
        </w:rPr>
        <w:t xml:space="preserve">Name of </w:t>
      </w:r>
      <w:r w:rsidR="00C07750" w:rsidRPr="003D224E">
        <w:rPr>
          <w:rFonts w:ascii="Times Roman" w:hAnsi="Times Roman"/>
          <w:color w:val="000000" w:themeColor="text1"/>
          <w:highlight w:val="yellow"/>
        </w:rPr>
        <w:t>Patient (Printed</w:t>
      </w:r>
      <w:r w:rsidRPr="003D224E">
        <w:rPr>
          <w:rFonts w:ascii="Times Roman" w:hAnsi="Times Roman"/>
          <w:color w:val="000000" w:themeColor="text1"/>
        </w:rPr>
        <w:t>)</w:t>
      </w:r>
      <w:r w:rsidR="00C07750" w:rsidRPr="003D224E">
        <w:rPr>
          <w:rFonts w:ascii="Times Roman" w:hAnsi="Times Roman"/>
          <w:color w:val="000000" w:themeColor="text1"/>
        </w:rPr>
        <w:t xml:space="preserve"> </w:t>
      </w:r>
      <w:r w:rsidR="00DC0478" w:rsidRPr="003D224E">
        <w:rPr>
          <w:rFonts w:ascii="Times Roman" w:hAnsi="Times Roman"/>
          <w:color w:val="000000" w:themeColor="text1"/>
        </w:rPr>
        <w:tab/>
      </w:r>
    </w:p>
    <w:p w14:paraId="76B11329" w14:textId="77777777" w:rsidR="006A6952" w:rsidRDefault="006A6952" w:rsidP="00DC0478">
      <w:pPr>
        <w:pStyle w:val="Body"/>
        <w:tabs>
          <w:tab w:val="left" w:leader="underscore" w:pos="7200"/>
        </w:tabs>
        <w:rPr>
          <w:rFonts w:ascii="Times Roman" w:eastAsia="Times Roman" w:hAnsi="Times Roman" w:cs="Times Roman"/>
          <w:color w:val="FF0000"/>
        </w:rPr>
      </w:pPr>
    </w:p>
    <w:p w14:paraId="0238F1E0" w14:textId="77777777" w:rsidR="006A6952" w:rsidRDefault="006A6952" w:rsidP="00DC0478">
      <w:pPr>
        <w:pStyle w:val="Body"/>
        <w:tabs>
          <w:tab w:val="left" w:leader="underscore" w:pos="7200"/>
        </w:tabs>
        <w:rPr>
          <w:rFonts w:ascii="Times Roman" w:eastAsia="Times Roman" w:hAnsi="Times Roman" w:cs="Times Roman"/>
          <w:color w:val="FF0000"/>
        </w:rPr>
      </w:pPr>
    </w:p>
    <w:p w14:paraId="5DA3DA17" w14:textId="659E3925" w:rsidR="006A6952" w:rsidRDefault="00C07750" w:rsidP="00DC0478">
      <w:pPr>
        <w:pStyle w:val="Body"/>
        <w:tabs>
          <w:tab w:val="left" w:leader="underscore" w:pos="7200"/>
        </w:tabs>
        <w:ind w:left="720"/>
        <w:rPr>
          <w:rFonts w:ascii="Times Roman" w:eastAsia="Times Roman" w:hAnsi="Times Roman" w:cs="Times Roman"/>
        </w:rPr>
      </w:pPr>
      <w:r w:rsidRPr="003D224E">
        <w:rPr>
          <w:rFonts w:ascii="Times Roman" w:hAnsi="Times Roman"/>
          <w:highlight w:val="yellow"/>
        </w:rPr>
        <w:t>Name of Guardian (Printed</w:t>
      </w:r>
      <w:r w:rsidRPr="6A54020A">
        <w:rPr>
          <w:rFonts w:ascii="Times Roman" w:hAnsi="Times Roman"/>
        </w:rPr>
        <w:t>)</w:t>
      </w:r>
      <w:r w:rsidR="00DC0478">
        <w:rPr>
          <w:rFonts w:ascii="Times Roman" w:hAnsi="Times Roman"/>
        </w:rPr>
        <w:tab/>
      </w:r>
    </w:p>
    <w:p w14:paraId="71F29BA4" w14:textId="77777777" w:rsidR="006A6952" w:rsidRDefault="00C07750" w:rsidP="00DC0478">
      <w:pPr>
        <w:pStyle w:val="Body"/>
        <w:tabs>
          <w:tab w:val="left" w:leader="underscore" w:pos="7200"/>
        </w:tabs>
        <w:rPr>
          <w:rFonts w:ascii="Times Roman" w:eastAsia="Times Roman" w:hAnsi="Times Roman" w:cs="Times Roman"/>
          <w:shd w:val="clear" w:color="auto" w:fill="FFFFFF"/>
        </w:rPr>
      </w:pPr>
      <w:r>
        <w:rPr>
          <w:rFonts w:ascii="Times Roman" w:eastAsia="Times Roman" w:hAnsi="Times Roman" w:cs="Times Roman"/>
        </w:rPr>
        <w:br/>
      </w:r>
    </w:p>
    <w:p w14:paraId="0349DA05" w14:textId="6BB73B72" w:rsidR="006A6952" w:rsidRDefault="00DC0478" w:rsidP="00DC0478">
      <w:pPr>
        <w:pStyle w:val="Body"/>
        <w:tabs>
          <w:tab w:val="left" w:leader="underscore" w:pos="7200"/>
        </w:tabs>
        <w:ind w:left="360"/>
        <w:rPr>
          <w:rFonts w:ascii="Times Roman" w:eastAsia="Times Roman" w:hAnsi="Times Roman" w:cs="Times Roman"/>
        </w:rPr>
      </w:pPr>
      <w:r>
        <w:rPr>
          <w:rFonts w:ascii="Times Roman" w:eastAsia="Times Roman" w:hAnsi="Times Roman" w:cs="Times Roman"/>
        </w:rPr>
        <w:t xml:space="preserve">      </w:t>
      </w:r>
      <w:r w:rsidR="00C07750" w:rsidRPr="003D224E">
        <w:rPr>
          <w:rFonts w:ascii="Times Roman" w:hAnsi="Times Roman"/>
          <w:highlight w:val="yellow"/>
        </w:rPr>
        <w:t>Patient/Guardian Signature</w:t>
      </w:r>
      <w:r w:rsidR="00700728">
        <w:rPr>
          <w:rFonts w:ascii="Times Roman" w:hAnsi="Times Roman"/>
        </w:rPr>
        <w:tab/>
      </w:r>
      <w:r w:rsidR="00700728">
        <w:rPr>
          <w:rFonts w:ascii="Times Roman" w:hAnsi="Times Roman"/>
        </w:rPr>
        <w:tab/>
      </w:r>
      <w:r w:rsidR="00C07750">
        <w:rPr>
          <w:rFonts w:ascii="Times Roman" w:eastAsia="Times Roman" w:hAnsi="Times Roman" w:cs="Times Roman"/>
        </w:rPr>
        <w:br/>
      </w:r>
      <w:r w:rsidR="00C07750">
        <w:rPr>
          <w:rFonts w:ascii="Times Roman" w:eastAsia="Times Roman" w:hAnsi="Times Roman" w:cs="Times Roman"/>
          <w:shd w:val="clear" w:color="auto" w:fill="FFFFFF"/>
        </w:rPr>
        <w:br/>
      </w:r>
    </w:p>
    <w:p w14:paraId="433D939C" w14:textId="49F82C51" w:rsidR="006A6952" w:rsidRDefault="00700728" w:rsidP="00DC0478">
      <w:pPr>
        <w:pStyle w:val="Body"/>
        <w:tabs>
          <w:tab w:val="left" w:leader="underscore" w:pos="7200"/>
        </w:tabs>
        <w:ind w:left="360"/>
        <w:rPr>
          <w:rFonts w:ascii="Times Roman" w:eastAsia="Times Roman" w:hAnsi="Times Roman" w:cs="Times Roman"/>
        </w:rPr>
      </w:pPr>
      <w:r>
        <w:rPr>
          <w:rFonts w:ascii="Times Roman" w:eastAsia="Times Roman" w:hAnsi="Times Roman" w:cs="Times Roman"/>
        </w:rPr>
        <w:t xml:space="preserve">      </w:t>
      </w:r>
      <w:r w:rsidR="00C07750" w:rsidRPr="003D224E">
        <w:rPr>
          <w:rFonts w:ascii="Times Roman" w:eastAsia="Times Roman" w:hAnsi="Times Roman" w:cs="Times Roman"/>
          <w:highlight w:val="yellow"/>
        </w:rPr>
        <w:t>Date of Signature(s)</w:t>
      </w:r>
      <w:r w:rsidR="003D224E">
        <w:rPr>
          <w:rFonts w:ascii="Times Roman" w:eastAsia="Times Roman" w:hAnsi="Times Roman" w:cs="Times Roman"/>
        </w:rPr>
        <w:tab/>
      </w:r>
    </w:p>
    <w:sectPr w:rsidR="006A6952">
      <w:headerReference w:type="default" r:id="rId13"/>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A8EB" w14:textId="77777777" w:rsidR="00DD7434" w:rsidRDefault="00DD7434">
      <w:r>
        <w:separator/>
      </w:r>
    </w:p>
  </w:endnote>
  <w:endnote w:type="continuationSeparator" w:id="0">
    <w:p w14:paraId="7430A61E" w14:textId="77777777" w:rsidR="00DD7434" w:rsidRDefault="00DD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B0B7" w14:textId="77777777" w:rsidR="00DD7434" w:rsidRDefault="00DD7434">
      <w:r>
        <w:separator/>
      </w:r>
    </w:p>
  </w:footnote>
  <w:footnote w:type="continuationSeparator" w:id="0">
    <w:p w14:paraId="3B0AD989" w14:textId="77777777" w:rsidR="00DD7434" w:rsidRDefault="00DD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C875" w14:textId="77777777" w:rsidR="006A7AA1" w:rsidRDefault="006A7AA1" w:rsidP="005F70DC">
    <w:pPr>
      <w:pStyle w:val="HeaderFooter"/>
      <w:tabs>
        <w:tab w:val="clear" w:pos="9020"/>
        <w:tab w:val="center" w:pos="4680"/>
        <w:tab w:val="right" w:pos="9360"/>
      </w:tabs>
      <w:jc w:val="center"/>
    </w:pPr>
  </w:p>
  <w:p w14:paraId="38B23820" w14:textId="2831D9A4" w:rsidR="006A6952" w:rsidRPr="006A7AA1" w:rsidRDefault="006A7AA1" w:rsidP="005F70DC">
    <w:pPr>
      <w:pStyle w:val="HeaderFooter"/>
      <w:tabs>
        <w:tab w:val="clear" w:pos="9020"/>
        <w:tab w:val="center" w:pos="4680"/>
        <w:tab w:val="right" w:pos="9360"/>
      </w:tabs>
      <w:jc w:val="center"/>
      <w:rPr>
        <w:sz w:val="20"/>
        <w:szCs w:val="20"/>
      </w:rPr>
    </w:pPr>
    <w:r>
      <w:t xml:space="preserve">                                                                    </w:t>
    </w:r>
    <w:r w:rsidRPr="006A7AA1">
      <w:rPr>
        <w:sz w:val="20"/>
        <w:szCs w:val="20"/>
      </w:rPr>
      <w:t xml:space="preserve">                             Electronic Communication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3242"/>
    <w:multiLevelType w:val="hybridMultilevel"/>
    <w:tmpl w:val="83FE4822"/>
    <w:styleLink w:val="Bullet"/>
    <w:lvl w:ilvl="0" w:tplc="C504DCCA">
      <w:start w:val="1"/>
      <w:numFmt w:val="bullet"/>
      <w:lvlText w:val="•"/>
      <w:lvlJc w:val="left"/>
      <w:pPr>
        <w:ind w:left="487" w:hanging="267"/>
      </w:pPr>
      <w:rPr>
        <w:rFonts w:ascii="Tahoma" w:eastAsia="Tahoma" w:hAnsi="Tahoma" w:cs="Tahom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CDD4FCE4">
      <w:start w:val="1"/>
      <w:numFmt w:val="bullet"/>
      <w:lvlText w:val="•"/>
      <w:lvlJc w:val="left"/>
      <w:pPr>
        <w:ind w:left="707" w:hanging="267"/>
      </w:pPr>
      <w:rPr>
        <w:rFonts w:ascii="Tahoma" w:eastAsia="Tahoma" w:hAnsi="Tahoma" w:cs="Tahom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2" w:tplc="7C90406A">
      <w:start w:val="1"/>
      <w:numFmt w:val="bullet"/>
      <w:lvlText w:val="•"/>
      <w:lvlJc w:val="left"/>
      <w:pPr>
        <w:ind w:left="927" w:hanging="267"/>
      </w:pPr>
      <w:rPr>
        <w:rFonts w:ascii="Tahoma" w:eastAsia="Tahoma" w:hAnsi="Tahoma" w:cs="Tahom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3" w:tplc="79984420">
      <w:start w:val="1"/>
      <w:numFmt w:val="bullet"/>
      <w:lvlText w:val="•"/>
      <w:lvlJc w:val="left"/>
      <w:pPr>
        <w:ind w:left="1147" w:hanging="267"/>
      </w:pPr>
      <w:rPr>
        <w:rFonts w:ascii="Tahoma" w:eastAsia="Tahoma" w:hAnsi="Tahoma" w:cs="Tahom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4" w:tplc="EEE6A484">
      <w:start w:val="1"/>
      <w:numFmt w:val="bullet"/>
      <w:lvlText w:val="•"/>
      <w:lvlJc w:val="left"/>
      <w:pPr>
        <w:ind w:left="1367" w:hanging="267"/>
      </w:pPr>
      <w:rPr>
        <w:rFonts w:ascii="Tahoma" w:eastAsia="Tahoma" w:hAnsi="Tahoma" w:cs="Tahom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5" w:tplc="CBFE8B16">
      <w:start w:val="1"/>
      <w:numFmt w:val="bullet"/>
      <w:lvlText w:val="•"/>
      <w:lvlJc w:val="left"/>
      <w:pPr>
        <w:ind w:left="1587" w:hanging="267"/>
      </w:pPr>
      <w:rPr>
        <w:rFonts w:ascii="Tahoma" w:eastAsia="Tahoma" w:hAnsi="Tahoma" w:cs="Tahom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6" w:tplc="574C528A">
      <w:start w:val="1"/>
      <w:numFmt w:val="bullet"/>
      <w:lvlText w:val="•"/>
      <w:lvlJc w:val="left"/>
      <w:pPr>
        <w:ind w:left="1807" w:hanging="267"/>
      </w:pPr>
      <w:rPr>
        <w:rFonts w:ascii="Tahoma" w:eastAsia="Tahoma" w:hAnsi="Tahoma" w:cs="Tahom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7" w:tplc="D9263D32">
      <w:start w:val="1"/>
      <w:numFmt w:val="bullet"/>
      <w:lvlText w:val="•"/>
      <w:lvlJc w:val="left"/>
      <w:pPr>
        <w:ind w:left="2027" w:hanging="267"/>
      </w:pPr>
      <w:rPr>
        <w:rFonts w:ascii="Tahoma" w:eastAsia="Tahoma" w:hAnsi="Tahoma" w:cs="Tahom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8" w:tplc="1D4C3446">
      <w:start w:val="1"/>
      <w:numFmt w:val="bullet"/>
      <w:lvlText w:val="•"/>
      <w:lvlJc w:val="left"/>
      <w:pPr>
        <w:ind w:left="2247" w:hanging="267"/>
      </w:pPr>
      <w:rPr>
        <w:rFonts w:ascii="Tahoma" w:eastAsia="Tahoma" w:hAnsi="Tahoma" w:cs="Tahoma"/>
        <w:b w:val="0"/>
        <w:bCs w:val="0"/>
        <w:i w:val="0"/>
        <w:iCs w:val="0"/>
        <w:caps w:val="0"/>
        <w:smallCaps w:val="0"/>
        <w:strike w:val="0"/>
        <w:dstrike w:val="0"/>
        <w:outline w:val="0"/>
        <w:emboss w:val="0"/>
        <w:imprint w:val="0"/>
        <w:color w:val="333333"/>
        <w:spacing w:val="0"/>
        <w:w w:val="100"/>
        <w:kern w:val="0"/>
        <w:position w:val="-2"/>
        <w:highlight w:val="none"/>
        <w:vertAlign w:val="baseline"/>
      </w:rPr>
    </w:lvl>
  </w:abstractNum>
  <w:abstractNum w:abstractNumId="1" w15:restartNumberingAfterBreak="0">
    <w:nsid w:val="19DE157B"/>
    <w:multiLevelType w:val="hybridMultilevel"/>
    <w:tmpl w:val="83FE4822"/>
    <w:numStyleLink w:val="Bullet"/>
  </w:abstractNum>
  <w:abstractNum w:abstractNumId="2" w15:restartNumberingAfterBreak="0">
    <w:nsid w:val="4F826700"/>
    <w:multiLevelType w:val="hybridMultilevel"/>
    <w:tmpl w:val="797E7A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E07A6C"/>
    <w:multiLevelType w:val="hybridMultilevel"/>
    <w:tmpl w:val="8FDEBDF2"/>
    <w:lvl w:ilvl="0" w:tplc="04090005">
      <w:start w:val="1"/>
      <w:numFmt w:val="bullet"/>
      <w:lvlText w:val=""/>
      <w:lvlJc w:val="left"/>
      <w:pPr>
        <w:ind w:left="940" w:hanging="360"/>
      </w:pPr>
      <w:rPr>
        <w:rFonts w:ascii="Wingdings" w:hAnsi="Wingdings"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60137A07"/>
    <w:multiLevelType w:val="hybridMultilevel"/>
    <w:tmpl w:val="76783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974C27"/>
    <w:multiLevelType w:val="hybridMultilevel"/>
    <w:tmpl w:val="6B02C312"/>
    <w:lvl w:ilvl="0" w:tplc="991AFFCA">
      <w:start w:val="1"/>
      <w:numFmt w:val="bullet"/>
      <w:lvlText w:val=""/>
      <w:lvlJc w:val="left"/>
      <w:pPr>
        <w:ind w:left="1080" w:hanging="360"/>
      </w:pPr>
      <w:rPr>
        <w:rFonts w:ascii="Symbol" w:hAnsi="Symbol" w:hint="default"/>
      </w:rPr>
    </w:lvl>
    <w:lvl w:ilvl="1" w:tplc="B37C3150" w:tentative="1">
      <w:start w:val="1"/>
      <w:numFmt w:val="bullet"/>
      <w:lvlText w:val="o"/>
      <w:lvlJc w:val="left"/>
      <w:pPr>
        <w:ind w:left="1800" w:hanging="360"/>
      </w:pPr>
      <w:rPr>
        <w:rFonts w:ascii="Courier New" w:hAnsi="Courier New" w:hint="default"/>
      </w:rPr>
    </w:lvl>
    <w:lvl w:ilvl="2" w:tplc="332204D0" w:tentative="1">
      <w:start w:val="1"/>
      <w:numFmt w:val="bullet"/>
      <w:lvlText w:val=""/>
      <w:lvlJc w:val="left"/>
      <w:pPr>
        <w:ind w:left="2520" w:hanging="360"/>
      </w:pPr>
      <w:rPr>
        <w:rFonts w:ascii="Wingdings" w:hAnsi="Wingdings" w:hint="default"/>
      </w:rPr>
    </w:lvl>
    <w:lvl w:ilvl="3" w:tplc="EB106626" w:tentative="1">
      <w:start w:val="1"/>
      <w:numFmt w:val="bullet"/>
      <w:lvlText w:val=""/>
      <w:lvlJc w:val="left"/>
      <w:pPr>
        <w:ind w:left="3240" w:hanging="360"/>
      </w:pPr>
      <w:rPr>
        <w:rFonts w:ascii="Symbol" w:hAnsi="Symbol" w:hint="default"/>
      </w:rPr>
    </w:lvl>
    <w:lvl w:ilvl="4" w:tplc="21F892E0" w:tentative="1">
      <w:start w:val="1"/>
      <w:numFmt w:val="bullet"/>
      <w:lvlText w:val="o"/>
      <w:lvlJc w:val="left"/>
      <w:pPr>
        <w:ind w:left="3960" w:hanging="360"/>
      </w:pPr>
      <w:rPr>
        <w:rFonts w:ascii="Courier New" w:hAnsi="Courier New" w:hint="default"/>
      </w:rPr>
    </w:lvl>
    <w:lvl w:ilvl="5" w:tplc="21644C4C" w:tentative="1">
      <w:start w:val="1"/>
      <w:numFmt w:val="bullet"/>
      <w:lvlText w:val=""/>
      <w:lvlJc w:val="left"/>
      <w:pPr>
        <w:ind w:left="4680" w:hanging="360"/>
      </w:pPr>
      <w:rPr>
        <w:rFonts w:ascii="Wingdings" w:hAnsi="Wingdings" w:hint="default"/>
      </w:rPr>
    </w:lvl>
    <w:lvl w:ilvl="6" w:tplc="6FCED1AA" w:tentative="1">
      <w:start w:val="1"/>
      <w:numFmt w:val="bullet"/>
      <w:lvlText w:val=""/>
      <w:lvlJc w:val="left"/>
      <w:pPr>
        <w:ind w:left="5400" w:hanging="360"/>
      </w:pPr>
      <w:rPr>
        <w:rFonts w:ascii="Symbol" w:hAnsi="Symbol" w:hint="default"/>
      </w:rPr>
    </w:lvl>
    <w:lvl w:ilvl="7" w:tplc="0EA65554" w:tentative="1">
      <w:start w:val="1"/>
      <w:numFmt w:val="bullet"/>
      <w:lvlText w:val="o"/>
      <w:lvlJc w:val="left"/>
      <w:pPr>
        <w:ind w:left="6120" w:hanging="360"/>
      </w:pPr>
      <w:rPr>
        <w:rFonts w:ascii="Courier New" w:hAnsi="Courier New" w:hint="default"/>
      </w:rPr>
    </w:lvl>
    <w:lvl w:ilvl="8" w:tplc="FFBC5BDC" w:tentative="1">
      <w:start w:val="1"/>
      <w:numFmt w:val="bullet"/>
      <w:lvlText w:val=""/>
      <w:lvlJc w:val="left"/>
      <w:pPr>
        <w:ind w:left="6840" w:hanging="360"/>
      </w:pPr>
      <w:rPr>
        <w:rFonts w:ascii="Wingdings" w:hAnsi="Wingdings" w:hint="default"/>
      </w:rPr>
    </w:lvl>
  </w:abstractNum>
  <w:num w:numId="1" w16cid:durableId="1350721804">
    <w:abstractNumId w:val="0"/>
  </w:num>
  <w:num w:numId="2" w16cid:durableId="821970512">
    <w:abstractNumId w:val="1"/>
  </w:num>
  <w:num w:numId="3" w16cid:durableId="809708289">
    <w:abstractNumId w:val="4"/>
  </w:num>
  <w:num w:numId="4" w16cid:durableId="1610504810">
    <w:abstractNumId w:val="5"/>
  </w:num>
  <w:num w:numId="5" w16cid:durableId="703678650">
    <w:abstractNumId w:val="2"/>
  </w:num>
  <w:num w:numId="6" w16cid:durableId="1007707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52"/>
    <w:rsid w:val="00021E3F"/>
    <w:rsid w:val="00073F72"/>
    <w:rsid w:val="00075649"/>
    <w:rsid w:val="00077AF0"/>
    <w:rsid w:val="00111AA3"/>
    <w:rsid w:val="00133F52"/>
    <w:rsid w:val="001709F3"/>
    <w:rsid w:val="001A2EF3"/>
    <w:rsid w:val="0023270C"/>
    <w:rsid w:val="002E2F01"/>
    <w:rsid w:val="00332D9C"/>
    <w:rsid w:val="00354159"/>
    <w:rsid w:val="003745D6"/>
    <w:rsid w:val="00396C8D"/>
    <w:rsid w:val="003C35E0"/>
    <w:rsid w:val="003C6B3B"/>
    <w:rsid w:val="003D224E"/>
    <w:rsid w:val="003F0BFF"/>
    <w:rsid w:val="0046633D"/>
    <w:rsid w:val="004E1604"/>
    <w:rsid w:val="005F70DC"/>
    <w:rsid w:val="006A6952"/>
    <w:rsid w:val="006A7AA1"/>
    <w:rsid w:val="00700728"/>
    <w:rsid w:val="00781BCB"/>
    <w:rsid w:val="00805E56"/>
    <w:rsid w:val="008171B4"/>
    <w:rsid w:val="0085519F"/>
    <w:rsid w:val="00902132"/>
    <w:rsid w:val="0093583C"/>
    <w:rsid w:val="009364FD"/>
    <w:rsid w:val="00995931"/>
    <w:rsid w:val="00A14F86"/>
    <w:rsid w:val="00A16B0D"/>
    <w:rsid w:val="00A4796F"/>
    <w:rsid w:val="00A87733"/>
    <w:rsid w:val="00AA7538"/>
    <w:rsid w:val="00AF3E4C"/>
    <w:rsid w:val="00B265A7"/>
    <w:rsid w:val="00BA03D3"/>
    <w:rsid w:val="00C07750"/>
    <w:rsid w:val="00CB6959"/>
    <w:rsid w:val="00D52BE5"/>
    <w:rsid w:val="00DC0478"/>
    <w:rsid w:val="00DD7434"/>
    <w:rsid w:val="00E45FD9"/>
    <w:rsid w:val="00F56DAC"/>
    <w:rsid w:val="00FA5E82"/>
    <w:rsid w:val="030659DF"/>
    <w:rsid w:val="1310E639"/>
    <w:rsid w:val="1C9EA022"/>
    <w:rsid w:val="28A22A50"/>
    <w:rsid w:val="38D21129"/>
    <w:rsid w:val="3CD947DB"/>
    <w:rsid w:val="3F945D45"/>
    <w:rsid w:val="4844B12D"/>
    <w:rsid w:val="6A54020A"/>
    <w:rsid w:val="7DB9D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40D6"/>
  <w15:docId w15:val="{1A090B28-5376-4DDF-B96E-7C295EE7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paragraph" w:styleId="Header">
    <w:name w:val="header"/>
    <w:basedOn w:val="Normal"/>
    <w:link w:val="HeaderChar"/>
    <w:uiPriority w:val="99"/>
    <w:unhideWhenUsed/>
    <w:rsid w:val="005F70DC"/>
    <w:pPr>
      <w:tabs>
        <w:tab w:val="center" w:pos="4680"/>
        <w:tab w:val="right" w:pos="9360"/>
      </w:tabs>
    </w:pPr>
  </w:style>
  <w:style w:type="character" w:customStyle="1" w:styleId="HeaderChar">
    <w:name w:val="Header Char"/>
    <w:basedOn w:val="DefaultParagraphFont"/>
    <w:link w:val="Header"/>
    <w:uiPriority w:val="99"/>
    <w:rsid w:val="005F70DC"/>
    <w:rPr>
      <w:sz w:val="24"/>
      <w:szCs w:val="24"/>
    </w:rPr>
  </w:style>
  <w:style w:type="paragraph" w:styleId="Footer">
    <w:name w:val="footer"/>
    <w:basedOn w:val="Normal"/>
    <w:link w:val="FooterChar"/>
    <w:uiPriority w:val="99"/>
    <w:unhideWhenUsed/>
    <w:rsid w:val="005F70DC"/>
    <w:pPr>
      <w:tabs>
        <w:tab w:val="center" w:pos="4680"/>
        <w:tab w:val="right" w:pos="9360"/>
      </w:tabs>
    </w:pPr>
  </w:style>
  <w:style w:type="character" w:customStyle="1" w:styleId="FooterChar">
    <w:name w:val="Footer Char"/>
    <w:basedOn w:val="DefaultParagraphFont"/>
    <w:link w:val="Footer"/>
    <w:uiPriority w:val="99"/>
    <w:rsid w:val="005F70DC"/>
    <w:rPr>
      <w:sz w:val="24"/>
      <w:szCs w:val="24"/>
    </w:rPr>
  </w:style>
  <w:style w:type="paragraph" w:styleId="ListParagraph">
    <w:name w:val="List Paragraph"/>
    <w:basedOn w:val="Normal"/>
    <w:uiPriority w:val="34"/>
    <w:qFormat/>
    <w:rsid w:val="001A2EF3"/>
    <w:pPr>
      <w:ind w:left="720"/>
      <w:contextualSpacing/>
    </w:pPr>
  </w:style>
  <w:style w:type="character" w:styleId="UnresolvedMention">
    <w:name w:val="Unresolved Mention"/>
    <w:basedOn w:val="DefaultParagraphFont"/>
    <w:uiPriority w:val="99"/>
    <w:semiHidden/>
    <w:unhideWhenUsed/>
    <w:rsid w:val="00AA7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astalendo.net/patient-information/your-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8f1fc3-63ba-4f58-b6c2-96477781348c">
      <Terms xmlns="http://schemas.microsoft.com/office/infopath/2007/PartnerControls"/>
    </lcf76f155ced4ddcb4097134ff3c332f>
    <TaxCatchAll xmlns="4b2bcd48-f440-42e3-abf9-efb28a7515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E829F9A87DC14AAD1DE069C96EF116" ma:contentTypeVersion="15" ma:contentTypeDescription="Create a new document." ma:contentTypeScope="" ma:versionID="a4eba81d2122e2499651bead092db807">
  <xsd:schema xmlns:xsd="http://www.w3.org/2001/XMLSchema" xmlns:xs="http://www.w3.org/2001/XMLSchema" xmlns:p="http://schemas.microsoft.com/office/2006/metadata/properties" xmlns:ns2="e88f1fc3-63ba-4f58-b6c2-96477781348c" xmlns:ns3="4b2bcd48-f440-42e3-abf9-efb28a751551" targetNamespace="http://schemas.microsoft.com/office/2006/metadata/properties" ma:root="true" ma:fieldsID="aabb848c7154d6af4f31d156cb2e0b41" ns2:_="" ns3:_="">
    <xsd:import namespace="e88f1fc3-63ba-4f58-b6c2-96477781348c"/>
    <xsd:import namespace="4b2bcd48-f440-42e3-abf9-efb28a7515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f1fc3-63ba-4f58-b6c2-964777813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aedf86-4d22-4cea-bc26-355b7afd1c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bcd48-f440-42e3-abf9-efb28a7515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60b30e-c3b0-43ed-9442-0fb5abed0195}" ma:internalName="TaxCatchAll" ma:showField="CatchAllData" ma:web="4b2bcd48-f440-42e3-abf9-efb28a7515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FB09A-956D-4324-891B-A93C84B50B59}">
  <ds:schemaRefs>
    <ds:schemaRef ds:uri="http://schemas.microsoft.com/sharepoint/v3/contenttype/forms"/>
  </ds:schemaRefs>
</ds:datastoreItem>
</file>

<file path=customXml/itemProps2.xml><?xml version="1.0" encoding="utf-8"?>
<ds:datastoreItem xmlns:ds="http://schemas.openxmlformats.org/officeDocument/2006/customXml" ds:itemID="{2EF55BE4-12CC-4A02-8A72-C4E219F24108}">
  <ds:schemaRefs>
    <ds:schemaRef ds:uri="http://schemas.openxmlformats.org/officeDocument/2006/bibliography"/>
  </ds:schemaRefs>
</ds:datastoreItem>
</file>

<file path=customXml/itemProps3.xml><?xml version="1.0" encoding="utf-8"?>
<ds:datastoreItem xmlns:ds="http://schemas.openxmlformats.org/officeDocument/2006/customXml" ds:itemID="{F368D6F6-D459-434B-A389-03992085EE96}">
  <ds:schemaRefs>
    <ds:schemaRef ds:uri="http://schemas.microsoft.com/office/2006/metadata/properties"/>
    <ds:schemaRef ds:uri="http://schemas.microsoft.com/office/infopath/2007/PartnerControls"/>
    <ds:schemaRef ds:uri="e88f1fc3-63ba-4f58-b6c2-96477781348c"/>
    <ds:schemaRef ds:uri="4b2bcd48-f440-42e3-abf9-efb28a751551"/>
  </ds:schemaRefs>
</ds:datastoreItem>
</file>

<file path=customXml/itemProps4.xml><?xml version="1.0" encoding="utf-8"?>
<ds:datastoreItem xmlns:ds="http://schemas.openxmlformats.org/officeDocument/2006/customXml" ds:itemID="{43718C05-AFC4-40B7-92DB-EBB0EAD7D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f1fc3-63ba-4f58-b6c2-96477781348c"/>
    <ds:schemaRef ds:uri="4b2bcd48-f440-42e3-abf9-efb28a751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911</Words>
  <Characters>4856</Characters>
  <Application>Microsoft Office Word</Application>
  <DocSecurity>0</DocSecurity>
  <Lines>88</Lines>
  <Paragraphs>18</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Medina</dc:creator>
  <cp:lastModifiedBy>Juan Medina</cp:lastModifiedBy>
  <cp:revision>33</cp:revision>
  <cp:lastPrinted>2023-12-01T20:24:00Z</cp:lastPrinted>
  <dcterms:created xsi:type="dcterms:W3CDTF">2023-12-01T20:25:00Z</dcterms:created>
  <dcterms:modified xsi:type="dcterms:W3CDTF">2026-03-19T15:47:00Z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0x01010082E829F9A87DC14AAD1DE069C96EF116</vt:lpwstr>
  </property>
  <property fmtid="{D5CDD505-2E9C-101B-9397-08002B2CF9AE}" pid="3" name="MediaServiceImageTags">
    <vt:lpwstr/>
  </property>
</Properties>
</file>